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7569749" w:rsidR="005343C3" w:rsidRPr="002D3C77" w:rsidRDefault="0024727A" w:rsidP="002D3C77">
      <w:pPr>
        <w:pStyle w:val="NoSpacing"/>
        <w:rPr>
          <w:b/>
          <w:bCs/>
          <w:sz w:val="28"/>
          <w:szCs w:val="28"/>
        </w:rPr>
      </w:pPr>
      <w:r w:rsidRPr="002D3C77">
        <w:rPr>
          <w:b/>
          <w:bCs/>
          <w:sz w:val="28"/>
          <w:szCs w:val="28"/>
        </w:rPr>
        <w:t xml:space="preserve">Suggested </w:t>
      </w:r>
      <w:r w:rsidR="00A44E9D">
        <w:rPr>
          <w:b/>
          <w:bCs/>
          <w:sz w:val="28"/>
          <w:szCs w:val="28"/>
        </w:rPr>
        <w:t>T</w:t>
      </w:r>
      <w:r w:rsidR="7657F460" w:rsidRPr="002D3C77">
        <w:rPr>
          <w:b/>
          <w:bCs/>
          <w:sz w:val="28"/>
          <w:szCs w:val="28"/>
        </w:rPr>
        <w:t xml:space="preserve">alking </w:t>
      </w:r>
      <w:r w:rsidR="00A44E9D">
        <w:rPr>
          <w:b/>
          <w:bCs/>
          <w:sz w:val="28"/>
          <w:szCs w:val="28"/>
        </w:rPr>
        <w:t>P</w:t>
      </w:r>
      <w:r w:rsidR="7657F460" w:rsidRPr="002D3C77">
        <w:rPr>
          <w:b/>
          <w:bCs/>
          <w:sz w:val="28"/>
          <w:szCs w:val="28"/>
        </w:rPr>
        <w:t xml:space="preserve">oints on </w:t>
      </w:r>
      <w:r w:rsidR="002D3C77">
        <w:rPr>
          <w:b/>
          <w:bCs/>
          <w:sz w:val="28"/>
          <w:szCs w:val="28"/>
        </w:rPr>
        <w:t>the Proposed Kenai Regulations</w:t>
      </w:r>
    </w:p>
    <w:p w14:paraId="126BC501" w14:textId="04E9C4C9" w:rsidR="002D3C77" w:rsidRDefault="002D3C77" w:rsidP="002D3C77">
      <w:pPr>
        <w:pStyle w:val="NoSpacing"/>
        <w:rPr>
          <w:b/>
          <w:bCs/>
          <w:sz w:val="28"/>
          <w:szCs w:val="28"/>
        </w:rPr>
      </w:pPr>
      <w:r w:rsidRPr="002D3C77">
        <w:rPr>
          <w:b/>
          <w:bCs/>
          <w:sz w:val="28"/>
          <w:szCs w:val="28"/>
        </w:rPr>
        <w:t>Courtesy of Defenders of Wildlife</w:t>
      </w:r>
    </w:p>
    <w:p w14:paraId="172F0826" w14:textId="77777777" w:rsidR="002D3C77" w:rsidRPr="002D3C77" w:rsidRDefault="002D3C77" w:rsidP="002D3C77">
      <w:pPr>
        <w:pStyle w:val="NoSpacing"/>
        <w:rPr>
          <w:b/>
          <w:bCs/>
          <w:sz w:val="28"/>
          <w:szCs w:val="28"/>
        </w:rPr>
      </w:pPr>
    </w:p>
    <w:p w14:paraId="32CF4F1A" w14:textId="128BCE1B" w:rsidR="002D3C77" w:rsidRPr="002D3C77" w:rsidRDefault="002D3C77" w:rsidP="002D3C77">
      <w:pPr>
        <w:pStyle w:val="NoSpacing"/>
        <w:rPr>
          <w:b/>
          <w:bCs/>
          <w:sz w:val="28"/>
          <w:szCs w:val="28"/>
        </w:rPr>
      </w:pPr>
      <w:r w:rsidRPr="002D3C77">
        <w:rPr>
          <w:b/>
          <w:bCs/>
          <w:sz w:val="28"/>
          <w:szCs w:val="28"/>
        </w:rPr>
        <w:t>Brown Bear Baiting</w:t>
      </w:r>
    </w:p>
    <w:p w14:paraId="02BAAE30" w14:textId="094BBC07" w:rsidR="004B12F3" w:rsidRPr="002D3C77" w:rsidRDefault="7657F460" w:rsidP="004B12F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The rule is a departure from the </w:t>
      </w:r>
      <w:r w:rsidR="00114CFD">
        <w:t xml:space="preserve">U.S. </w:t>
      </w:r>
      <w:r>
        <w:t>Fish and Wildlife Service’s d</w:t>
      </w:r>
      <w:r w:rsidR="2FD831BE">
        <w:t>ecades-old</w:t>
      </w:r>
      <w:r>
        <w:t xml:space="preserve"> position that </w:t>
      </w:r>
      <w:r w:rsidR="0BCFDE8F">
        <w:t xml:space="preserve">baiting brown bears conflicts with the </w:t>
      </w:r>
      <w:r w:rsidR="000D53EE">
        <w:t xml:space="preserve">Kenai National Wildlife </w:t>
      </w:r>
      <w:r w:rsidR="0BCFDE8F">
        <w:t xml:space="preserve">Refuge’s purposes and therefore may not take place on the </w:t>
      </w:r>
      <w:r w:rsidR="00AD2D6A">
        <w:t>r</w:t>
      </w:r>
      <w:r w:rsidR="0BCFDE8F">
        <w:t>efuge.</w:t>
      </w:r>
      <w:r w:rsidR="2A1DC1DE">
        <w:t xml:space="preserve"> Brown bear baiting has never been permitted on the </w:t>
      </w:r>
      <w:r w:rsidR="00AD2D6A">
        <w:t>refuge</w:t>
      </w:r>
      <w:r w:rsidR="2A1DC1DE">
        <w:t>, and it should not be now.</w:t>
      </w:r>
    </w:p>
    <w:p w14:paraId="3978FDC8" w14:textId="77777777" w:rsidR="002D3C77" w:rsidRPr="0023274A" w:rsidRDefault="002D3C77" w:rsidP="002D3C77">
      <w:pPr>
        <w:pStyle w:val="ListParagraph"/>
        <w:rPr>
          <w:rFonts w:eastAsiaTheme="minorEastAsia"/>
        </w:rPr>
      </w:pPr>
    </w:p>
    <w:p w14:paraId="25CC6A52" w14:textId="71ACC60F" w:rsidR="00786DC3" w:rsidRPr="002D3C77" w:rsidRDefault="00786DC3" w:rsidP="6BBE60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Unlike </w:t>
      </w:r>
      <w:r w:rsidR="002E1AE5">
        <w:t xml:space="preserve">black bears, brown bears are generally not eaten. </w:t>
      </w:r>
      <w:r w:rsidR="00C35003">
        <w:t>Baiting</w:t>
      </w:r>
      <w:r w:rsidR="008205E6">
        <w:t xml:space="preserve"> brown bears </w:t>
      </w:r>
      <w:r w:rsidR="007066FF">
        <w:t>is</w:t>
      </w:r>
      <w:r w:rsidR="008205E6">
        <w:t xml:space="preserve"> about</w:t>
      </w:r>
      <w:r w:rsidR="00D65A3E">
        <w:t xml:space="preserve"> getting</w:t>
      </w:r>
      <w:r w:rsidR="008205E6">
        <w:t xml:space="preserve"> </w:t>
      </w:r>
      <w:r w:rsidR="00093D86">
        <w:t>trophies</w:t>
      </w:r>
      <w:r w:rsidR="008205E6">
        <w:t xml:space="preserve">, not </w:t>
      </w:r>
      <w:r w:rsidR="00093D86">
        <w:t>food</w:t>
      </w:r>
      <w:r w:rsidR="008205E6">
        <w:t xml:space="preserve">. </w:t>
      </w:r>
    </w:p>
    <w:p w14:paraId="0C371694" w14:textId="77777777" w:rsidR="002D3C77" w:rsidRDefault="002D3C77" w:rsidP="002D3C77">
      <w:pPr>
        <w:pStyle w:val="ListParagraph"/>
        <w:rPr>
          <w:rFonts w:eastAsiaTheme="minorEastAsia"/>
        </w:rPr>
      </w:pPr>
    </w:p>
    <w:p w14:paraId="76DC8CF7" w14:textId="204628F2" w:rsidR="00505914" w:rsidRPr="002D3C77" w:rsidRDefault="0BCFDE8F" w:rsidP="6D78D18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Allowing </w:t>
      </w:r>
      <w:r w:rsidR="6792F6EA">
        <w:t>people to bait</w:t>
      </w:r>
      <w:r w:rsidR="027AE09D">
        <w:t xml:space="preserve"> </w:t>
      </w:r>
      <w:r w:rsidR="6792F6EA">
        <w:t>brown bears</w:t>
      </w:r>
      <w:r w:rsidR="027AE09D">
        <w:t xml:space="preserve"> encourages more people to </w:t>
      </w:r>
      <w:r w:rsidR="26B40615">
        <w:t>participate</w:t>
      </w:r>
      <w:r w:rsidR="027AE09D">
        <w:t xml:space="preserve"> and makes shooting brown bears easier. </w:t>
      </w:r>
      <w:r w:rsidR="00505914">
        <w:t xml:space="preserve">After the state </w:t>
      </w:r>
      <w:r w:rsidR="00426ED0">
        <w:t xml:space="preserve">of Alaska </w:t>
      </w:r>
      <w:r w:rsidR="003D1B16">
        <w:t xml:space="preserve">started </w:t>
      </w:r>
      <w:r w:rsidR="00505914">
        <w:t>allow</w:t>
      </w:r>
      <w:r w:rsidR="009054BB">
        <w:t>ing</w:t>
      </w:r>
      <w:r w:rsidR="00505914">
        <w:t xml:space="preserve"> brown bear baiting on state lands </w:t>
      </w:r>
      <w:r w:rsidR="00025A60">
        <w:t xml:space="preserve">on the Kenai Peninsula </w:t>
      </w:r>
      <w:r w:rsidR="00505914">
        <w:t>in 201</w:t>
      </w:r>
      <w:r w:rsidR="007D4E4E">
        <w:t>4</w:t>
      </w:r>
      <w:r w:rsidR="00505914">
        <w:t xml:space="preserve">, the number of bears killed increased </w:t>
      </w:r>
      <w:r w:rsidR="00DB5A2D">
        <w:t>dramatically</w:t>
      </w:r>
      <w:r w:rsidR="00505914">
        <w:t>, prompting the closure of brown bear hunting on the</w:t>
      </w:r>
      <w:r w:rsidR="006D4BE4">
        <w:t xml:space="preserve"> Kenai</w:t>
      </w:r>
      <w:r w:rsidR="00505914">
        <w:t xml:space="preserve"> </w:t>
      </w:r>
      <w:r w:rsidR="00534409">
        <w:t xml:space="preserve">refuge </w:t>
      </w:r>
      <w:r w:rsidR="00505914">
        <w:t>for two seasons.</w:t>
      </w:r>
    </w:p>
    <w:p w14:paraId="3E9D95A5" w14:textId="77777777" w:rsidR="002D3C77" w:rsidRPr="00BD1139" w:rsidRDefault="002D3C77" w:rsidP="002D3C77">
      <w:pPr>
        <w:pStyle w:val="ListParagraph"/>
        <w:rPr>
          <w:rFonts w:eastAsiaTheme="minorEastAsia"/>
        </w:rPr>
      </w:pPr>
    </w:p>
    <w:p w14:paraId="27E1F836" w14:textId="3E82AA97" w:rsidR="0BCFDE8F" w:rsidRPr="002D3C77" w:rsidRDefault="6A00922D" w:rsidP="6D78D18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Kenai brown bears are a genetically distinct population because of their geographic isolation from mainland Alaska</w:t>
      </w:r>
      <w:r w:rsidR="00F9453A">
        <w:t>. Kenai</w:t>
      </w:r>
      <w:r w:rsidR="00820931">
        <w:t xml:space="preserve"> brown</w:t>
      </w:r>
      <w:r w:rsidR="00AB3CBA">
        <w:t xml:space="preserve"> bears </w:t>
      </w:r>
      <w:r>
        <w:t xml:space="preserve">are already struggling because of </w:t>
      </w:r>
      <w:r w:rsidR="00C04659">
        <w:t xml:space="preserve">increased </w:t>
      </w:r>
      <w:r w:rsidR="00964E2D">
        <w:t>mortality on state lands</w:t>
      </w:r>
      <w:r w:rsidR="00147500">
        <w:t xml:space="preserve"> and</w:t>
      </w:r>
      <w:r w:rsidR="00C04659">
        <w:t xml:space="preserve"> </w:t>
      </w:r>
      <w:r>
        <w:t>human expansion on the Kenai Peninsula</w:t>
      </w:r>
      <w:r w:rsidR="001F16F0">
        <w:t xml:space="preserve">. </w:t>
      </w:r>
      <w:r w:rsidR="00755AAB">
        <w:t>P</w:t>
      </w:r>
      <w:r>
        <w:t>ermitting</w:t>
      </w:r>
      <w:r w:rsidR="48CD1D2F">
        <w:t xml:space="preserve"> </w:t>
      </w:r>
      <w:r w:rsidR="40289E88">
        <w:t xml:space="preserve">brown bear baiting on the </w:t>
      </w:r>
      <w:r w:rsidR="00BF08A2">
        <w:t xml:space="preserve">refuge </w:t>
      </w:r>
      <w:r w:rsidR="40289E88">
        <w:t>will place the already vulnerable Kenai brown bears at furt</w:t>
      </w:r>
      <w:r w:rsidR="3E8A78A0">
        <w:t xml:space="preserve">her risk. </w:t>
      </w:r>
    </w:p>
    <w:p w14:paraId="1DBBE4C7" w14:textId="77777777" w:rsidR="002D3C77" w:rsidRPr="002D3C77" w:rsidRDefault="002D3C77" w:rsidP="002D3C77">
      <w:pPr>
        <w:pStyle w:val="ListParagraph"/>
        <w:rPr>
          <w:rFonts w:eastAsiaTheme="minorEastAsia"/>
        </w:rPr>
      </w:pPr>
    </w:p>
    <w:p w14:paraId="34E15D8C" w14:textId="0381F57C" w:rsidR="006D4BE4" w:rsidRDefault="20C3DF9D" w:rsidP="50E6430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0E64308">
        <w:rPr>
          <w:rFonts w:eastAsiaTheme="minorEastAsia"/>
        </w:rPr>
        <w:t xml:space="preserve">In 1998, the Alaska Department of Fish and Game identified Kenai Peninsula brown bears as a “Species of Special Concern,” recognizing that the population “is vulnerable to a significant decline due to low numbers, restricted distribution, dependence on limited habitat resources, and sensitivity to environmental disturbance.” The </w:t>
      </w:r>
      <w:r w:rsidR="00B42346">
        <w:rPr>
          <w:rFonts w:eastAsiaTheme="minorEastAsia"/>
        </w:rPr>
        <w:t>s</w:t>
      </w:r>
      <w:r w:rsidR="00B42346" w:rsidRPr="50E64308">
        <w:rPr>
          <w:rFonts w:eastAsiaTheme="minorEastAsia"/>
        </w:rPr>
        <w:t xml:space="preserve">tate </w:t>
      </w:r>
      <w:r w:rsidR="00B42346">
        <w:rPr>
          <w:rFonts w:eastAsiaTheme="minorEastAsia"/>
        </w:rPr>
        <w:t>of Alaska</w:t>
      </w:r>
      <w:r w:rsidRPr="50E64308">
        <w:rPr>
          <w:rFonts w:eastAsiaTheme="minorEastAsia"/>
        </w:rPr>
        <w:t xml:space="preserve"> later eliminated the “Species of Special Concern” designation but the facts haven’t changed.</w:t>
      </w:r>
    </w:p>
    <w:p w14:paraId="2BB35A15" w14:textId="77777777" w:rsidR="002D3C77" w:rsidRDefault="002D3C77" w:rsidP="002D3C77">
      <w:pPr>
        <w:pStyle w:val="ListParagraph"/>
        <w:rPr>
          <w:rFonts w:eastAsiaTheme="minorEastAsia"/>
        </w:rPr>
      </w:pPr>
    </w:p>
    <w:p w14:paraId="628CCE02" w14:textId="0219F14E" w:rsidR="002D3C77" w:rsidRDefault="5D1C8DB8" w:rsidP="002D3C77">
      <w:pPr>
        <w:pStyle w:val="ListParagraph"/>
        <w:numPr>
          <w:ilvl w:val="0"/>
          <w:numId w:val="2"/>
        </w:numPr>
      </w:pPr>
      <w:r>
        <w:t xml:space="preserve">Opening the </w:t>
      </w:r>
      <w:r w:rsidR="00784942">
        <w:t xml:space="preserve">refuge </w:t>
      </w:r>
      <w:r>
        <w:t xml:space="preserve">to </w:t>
      </w:r>
      <w:r w:rsidR="2EAA149E">
        <w:t xml:space="preserve">brown </w:t>
      </w:r>
      <w:r>
        <w:t xml:space="preserve">bear baiting is part of an effort by the Alaska Board of Game to keep predator populations artificially low and is not </w:t>
      </w:r>
      <w:r w:rsidR="007E1CB1">
        <w:t>consistent</w:t>
      </w:r>
      <w:r>
        <w:t xml:space="preserve"> with the </w:t>
      </w:r>
      <w:r w:rsidR="005E574D">
        <w:t>r</w:t>
      </w:r>
      <w:r>
        <w:t xml:space="preserve">efuge’s mandate to </w:t>
      </w:r>
      <w:r w:rsidR="7E7D9F85">
        <w:t>conserve</w:t>
      </w:r>
      <w:r>
        <w:t xml:space="preserve"> wi</w:t>
      </w:r>
      <w:r w:rsidR="023614E0">
        <w:t>l</w:t>
      </w:r>
      <w:r>
        <w:t>dlife, incl</w:t>
      </w:r>
      <w:r w:rsidR="16E2988E">
        <w:t>uding bears, in their natural diversity.</w:t>
      </w:r>
    </w:p>
    <w:p w14:paraId="2D6FB3F7" w14:textId="77777777" w:rsidR="002D3C77" w:rsidRDefault="002D3C77" w:rsidP="002D3C77">
      <w:pPr>
        <w:pStyle w:val="ListParagraph"/>
      </w:pPr>
    </w:p>
    <w:p w14:paraId="384AECEB" w14:textId="2D722BCB" w:rsidR="002D3C77" w:rsidRDefault="002D3C77" w:rsidP="002D3C77">
      <w:pPr>
        <w:pStyle w:val="ListParagraph"/>
        <w:numPr>
          <w:ilvl w:val="0"/>
          <w:numId w:val="2"/>
        </w:numPr>
      </w:pPr>
      <w:r>
        <w:t xml:space="preserve">Brown bears allowed to feed on human food at bait stations can become problem bears endangering recreationists and oil field workers.  </w:t>
      </w:r>
    </w:p>
    <w:p w14:paraId="150BEC2A" w14:textId="0D5CA5CD" w:rsidR="002D3C77" w:rsidRPr="002D3C77" w:rsidRDefault="002D3C77" w:rsidP="002D3C77">
      <w:pPr>
        <w:rPr>
          <w:b/>
          <w:bCs/>
          <w:sz w:val="32"/>
          <w:szCs w:val="32"/>
        </w:rPr>
      </w:pPr>
      <w:r w:rsidRPr="002D3C77">
        <w:rPr>
          <w:b/>
          <w:bCs/>
          <w:sz w:val="32"/>
          <w:szCs w:val="32"/>
        </w:rPr>
        <w:t>Trapping</w:t>
      </w:r>
    </w:p>
    <w:p w14:paraId="54D1E62A" w14:textId="2380DE18" w:rsidR="432BAAEA" w:rsidRDefault="432BAAEA" w:rsidP="6D78D18F">
      <w:pPr>
        <w:pStyle w:val="ListParagraph"/>
        <w:numPr>
          <w:ilvl w:val="0"/>
          <w:numId w:val="2"/>
        </w:numPr>
      </w:pPr>
      <w:r>
        <w:t xml:space="preserve">Abolishing the requirement for a federal permit for trapping opens </w:t>
      </w:r>
      <w:r w:rsidR="0D00BF6A">
        <w:t xml:space="preserve">new areas of the </w:t>
      </w:r>
      <w:r w:rsidR="00703C46">
        <w:t xml:space="preserve">refuge </w:t>
      </w:r>
      <w:r w:rsidR="0D00BF6A">
        <w:t>to trapping—including areas within a mile of campgrounds and publicly accessible trailheads. T</w:t>
      </w:r>
      <w:r w:rsidR="7183E849">
        <w:t xml:space="preserve">his </w:t>
      </w:r>
      <w:r w:rsidR="617A4E5E">
        <w:t>puts other</w:t>
      </w:r>
      <w:r w:rsidR="007E10A8">
        <w:t xml:space="preserve"> refuge visitor</w:t>
      </w:r>
      <w:r w:rsidR="617A4E5E">
        <w:t xml:space="preserve">s—for example, people hiking with their dogs—at </w:t>
      </w:r>
      <w:r w:rsidR="7850211A">
        <w:t xml:space="preserve">greater </w:t>
      </w:r>
      <w:r w:rsidR="617A4E5E">
        <w:t xml:space="preserve">risk of accidentally encountering a trap. </w:t>
      </w:r>
    </w:p>
    <w:p w14:paraId="21D4F724" w14:textId="77777777" w:rsidR="002D3C77" w:rsidRDefault="002D3C77" w:rsidP="002D3C77">
      <w:pPr>
        <w:pStyle w:val="ListParagraph"/>
      </w:pPr>
    </w:p>
    <w:p w14:paraId="61DBA341" w14:textId="6AD5C8BB" w:rsidR="3B5593C9" w:rsidRPr="002D3C77" w:rsidRDefault="3B5593C9" w:rsidP="6D78D18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Eliminating the requirement for a federal permit for trapping </w:t>
      </w:r>
      <w:r w:rsidR="007756F2">
        <w:t xml:space="preserve"> also </w:t>
      </w:r>
      <w:r w:rsidR="003B3BB1">
        <w:t>means</w:t>
      </w:r>
      <w:r w:rsidR="6CC1F0AB">
        <w:t xml:space="preserve"> that trappers </w:t>
      </w:r>
      <w:r w:rsidR="003B3BB1">
        <w:t xml:space="preserve">need not </w:t>
      </w:r>
      <w:r>
        <w:t>periodically check traps</w:t>
      </w:r>
      <w:r w:rsidR="003B3BB1">
        <w:t xml:space="preserve"> – so animals could be inhumanely left trapped</w:t>
      </w:r>
      <w:r w:rsidR="00947C86">
        <w:t xml:space="preserve"> for long periods of time</w:t>
      </w:r>
      <w:r>
        <w:t xml:space="preserve">; </w:t>
      </w:r>
      <w:r w:rsidR="003B3BB1">
        <w:lastRenderedPageBreak/>
        <w:t xml:space="preserve">that </w:t>
      </w:r>
      <w:r w:rsidR="00947C86">
        <w:t>trappers</w:t>
      </w:r>
      <w:r w:rsidR="003B3BB1">
        <w:t xml:space="preserve"> need not identify their </w:t>
      </w:r>
      <w:r w:rsidR="003B3BB1" w:rsidRPr="003B3BB1">
        <w:t>traps and snares</w:t>
      </w:r>
      <w:r w:rsidR="003B3BB1">
        <w:t>, a</w:t>
      </w:r>
      <w:r w:rsidR="00947C86">
        <w:t>v</w:t>
      </w:r>
      <w:r w:rsidR="003B3BB1">
        <w:t xml:space="preserve">oiding accountability; </w:t>
      </w:r>
      <w:r w:rsidR="06F3F927">
        <w:t xml:space="preserve">that trappers may use methods that are more likely to increase </w:t>
      </w:r>
      <w:r w:rsidR="00900508">
        <w:t>trapping</w:t>
      </w:r>
      <w:r w:rsidR="06F3F927">
        <w:t xml:space="preserve"> of nontarget</w:t>
      </w:r>
      <w:r w:rsidR="07CCD5D7">
        <w:t xml:space="preserve"> species, </w:t>
      </w:r>
      <w:r w:rsidR="003B3BB1">
        <w:t>and that trappers may use</w:t>
      </w:r>
      <w:r w:rsidR="0F2DCDA1">
        <w:t xml:space="preserve"> </w:t>
      </w:r>
      <w:r>
        <w:t>steel leg hold traps with teeth, spikes or serrated jaws</w:t>
      </w:r>
      <w:r w:rsidR="4BBEC7CB">
        <w:t>.</w:t>
      </w:r>
      <w:r>
        <w:t xml:space="preserve"> </w:t>
      </w:r>
      <w:r w:rsidR="481FF701">
        <w:t>These changes place both human health and wildlife at risk.</w:t>
      </w:r>
    </w:p>
    <w:p w14:paraId="7B7F6791" w14:textId="77777777" w:rsidR="002D3C77" w:rsidRPr="002D3C77" w:rsidRDefault="002D3C77" w:rsidP="002D3C77">
      <w:pPr>
        <w:pStyle w:val="ListParagraph"/>
        <w:rPr>
          <w:rFonts w:eastAsiaTheme="minorEastAsia"/>
        </w:rPr>
      </w:pPr>
    </w:p>
    <w:p w14:paraId="26829AF5" w14:textId="01AB7511" w:rsidR="002D3C77" w:rsidRPr="000D5F14" w:rsidRDefault="002D3C77" w:rsidP="6D78D18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Eliminating the refuge’s permit requirements eliminates provisions to control take of fox, beaver, lynx and marten.</w:t>
      </w:r>
    </w:p>
    <w:p w14:paraId="1FEAB8CD" w14:textId="0300477C" w:rsidR="00694F19" w:rsidRDefault="00694F19" w:rsidP="004D1730">
      <w:pPr>
        <w:pStyle w:val="ListParagraph"/>
        <w:spacing w:after="0"/>
        <w:rPr>
          <w:rFonts w:eastAsiaTheme="minorEastAsia"/>
        </w:rPr>
      </w:pPr>
    </w:p>
    <w:p w14:paraId="3E5B8B37" w14:textId="54656DD7" w:rsidR="747A002E" w:rsidRDefault="747A002E" w:rsidP="6E1BB2DE">
      <w:pPr>
        <w:pStyle w:val="ListParagraph"/>
        <w:spacing w:after="0"/>
      </w:pPr>
    </w:p>
    <w:sectPr w:rsidR="747A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CC"/>
    <w:multiLevelType w:val="hybridMultilevel"/>
    <w:tmpl w:val="DC9CE652"/>
    <w:lvl w:ilvl="0" w:tplc="88244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05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C4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A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C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E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A3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FB0"/>
    <w:multiLevelType w:val="hybridMultilevel"/>
    <w:tmpl w:val="FFFFFFFF"/>
    <w:lvl w:ilvl="0" w:tplc="66B4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2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25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A3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42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C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4A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C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C6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A8638"/>
    <w:rsid w:val="00025A60"/>
    <w:rsid w:val="0002676D"/>
    <w:rsid w:val="00077599"/>
    <w:rsid w:val="00093D86"/>
    <w:rsid w:val="000D53EE"/>
    <w:rsid w:val="000D5F14"/>
    <w:rsid w:val="000E1200"/>
    <w:rsid w:val="00114CFD"/>
    <w:rsid w:val="0013125B"/>
    <w:rsid w:val="00147500"/>
    <w:rsid w:val="00160D5B"/>
    <w:rsid w:val="00173A07"/>
    <w:rsid w:val="001F16F0"/>
    <w:rsid w:val="0022191D"/>
    <w:rsid w:val="0023274A"/>
    <w:rsid w:val="0024727A"/>
    <w:rsid w:val="00275B09"/>
    <w:rsid w:val="00276692"/>
    <w:rsid w:val="002C5B6B"/>
    <w:rsid w:val="002C677E"/>
    <w:rsid w:val="002D3C77"/>
    <w:rsid w:val="002E1AE5"/>
    <w:rsid w:val="002E4813"/>
    <w:rsid w:val="00367152"/>
    <w:rsid w:val="003B3AD3"/>
    <w:rsid w:val="003B3BB1"/>
    <w:rsid w:val="003D1B16"/>
    <w:rsid w:val="003D722D"/>
    <w:rsid w:val="00426ED0"/>
    <w:rsid w:val="00432326"/>
    <w:rsid w:val="00451CAC"/>
    <w:rsid w:val="00470FC2"/>
    <w:rsid w:val="004B12F3"/>
    <w:rsid w:val="004D0EBE"/>
    <w:rsid w:val="004D1730"/>
    <w:rsid w:val="004E45F0"/>
    <w:rsid w:val="00502A53"/>
    <w:rsid w:val="00505914"/>
    <w:rsid w:val="00506676"/>
    <w:rsid w:val="005343C3"/>
    <w:rsid w:val="00534409"/>
    <w:rsid w:val="005420E8"/>
    <w:rsid w:val="0057686A"/>
    <w:rsid w:val="005A0CE9"/>
    <w:rsid w:val="005E574D"/>
    <w:rsid w:val="005F164C"/>
    <w:rsid w:val="00604E8A"/>
    <w:rsid w:val="00653FEC"/>
    <w:rsid w:val="00694F19"/>
    <w:rsid w:val="006A2ACA"/>
    <w:rsid w:val="006C2A58"/>
    <w:rsid w:val="006D4BE4"/>
    <w:rsid w:val="00703C46"/>
    <w:rsid w:val="007066FF"/>
    <w:rsid w:val="00707DE5"/>
    <w:rsid w:val="00755AAB"/>
    <w:rsid w:val="007756F2"/>
    <w:rsid w:val="00784942"/>
    <w:rsid w:val="00786DC3"/>
    <w:rsid w:val="007D4E4E"/>
    <w:rsid w:val="007E10A8"/>
    <w:rsid w:val="007E1CB1"/>
    <w:rsid w:val="007F4B96"/>
    <w:rsid w:val="008205E6"/>
    <w:rsid w:val="00820931"/>
    <w:rsid w:val="00851852"/>
    <w:rsid w:val="0088488B"/>
    <w:rsid w:val="00900508"/>
    <w:rsid w:val="0090321D"/>
    <w:rsid w:val="009054BB"/>
    <w:rsid w:val="00947C86"/>
    <w:rsid w:val="00964E2D"/>
    <w:rsid w:val="0098591E"/>
    <w:rsid w:val="00995A29"/>
    <w:rsid w:val="00A25742"/>
    <w:rsid w:val="00A25B18"/>
    <w:rsid w:val="00A44E9D"/>
    <w:rsid w:val="00A52086"/>
    <w:rsid w:val="00A56B97"/>
    <w:rsid w:val="00AA795B"/>
    <w:rsid w:val="00AB3CBA"/>
    <w:rsid w:val="00AD2565"/>
    <w:rsid w:val="00AD2D6A"/>
    <w:rsid w:val="00B046AA"/>
    <w:rsid w:val="00B15091"/>
    <w:rsid w:val="00B258DC"/>
    <w:rsid w:val="00B42346"/>
    <w:rsid w:val="00B74C4D"/>
    <w:rsid w:val="00BD1139"/>
    <w:rsid w:val="00BF08A2"/>
    <w:rsid w:val="00C04659"/>
    <w:rsid w:val="00C109B3"/>
    <w:rsid w:val="00C35003"/>
    <w:rsid w:val="00C75641"/>
    <w:rsid w:val="00CA2075"/>
    <w:rsid w:val="00D11D46"/>
    <w:rsid w:val="00D14306"/>
    <w:rsid w:val="00D26AB2"/>
    <w:rsid w:val="00D65A3E"/>
    <w:rsid w:val="00DB5A2D"/>
    <w:rsid w:val="00ED5874"/>
    <w:rsid w:val="00EE1C36"/>
    <w:rsid w:val="00F45C08"/>
    <w:rsid w:val="00F652C5"/>
    <w:rsid w:val="00F83884"/>
    <w:rsid w:val="00F9453A"/>
    <w:rsid w:val="00FA472D"/>
    <w:rsid w:val="023614E0"/>
    <w:rsid w:val="027AE09D"/>
    <w:rsid w:val="06834F97"/>
    <w:rsid w:val="06F3F927"/>
    <w:rsid w:val="07CCD5D7"/>
    <w:rsid w:val="09D6F585"/>
    <w:rsid w:val="0B2DC57F"/>
    <w:rsid w:val="0BCFDE8F"/>
    <w:rsid w:val="0D00BF6A"/>
    <w:rsid w:val="0D53BFAB"/>
    <w:rsid w:val="0D551A39"/>
    <w:rsid w:val="0DDDCD6A"/>
    <w:rsid w:val="0E3D49E5"/>
    <w:rsid w:val="0F2DCDA1"/>
    <w:rsid w:val="128B0EFE"/>
    <w:rsid w:val="14D05448"/>
    <w:rsid w:val="15B5EF3F"/>
    <w:rsid w:val="16D70104"/>
    <w:rsid w:val="16E2988E"/>
    <w:rsid w:val="17AA2F60"/>
    <w:rsid w:val="17C35CFF"/>
    <w:rsid w:val="1AC0D04B"/>
    <w:rsid w:val="1B9DFD19"/>
    <w:rsid w:val="1C90EF1E"/>
    <w:rsid w:val="1F2AD977"/>
    <w:rsid w:val="20C3DF9D"/>
    <w:rsid w:val="21970C54"/>
    <w:rsid w:val="22840AEA"/>
    <w:rsid w:val="228B011D"/>
    <w:rsid w:val="22FA2B29"/>
    <w:rsid w:val="233C4D40"/>
    <w:rsid w:val="23A11979"/>
    <w:rsid w:val="23B83BC8"/>
    <w:rsid w:val="26B40615"/>
    <w:rsid w:val="27C82490"/>
    <w:rsid w:val="288C303A"/>
    <w:rsid w:val="288CD8DD"/>
    <w:rsid w:val="2A1DC1DE"/>
    <w:rsid w:val="2E814405"/>
    <w:rsid w:val="2EAA149E"/>
    <w:rsid w:val="2F8AAAD2"/>
    <w:rsid w:val="2FD831BE"/>
    <w:rsid w:val="313799C6"/>
    <w:rsid w:val="34EAB37B"/>
    <w:rsid w:val="3540A834"/>
    <w:rsid w:val="3586685B"/>
    <w:rsid w:val="35DA3945"/>
    <w:rsid w:val="361A7800"/>
    <w:rsid w:val="3B5593C9"/>
    <w:rsid w:val="3E2070DE"/>
    <w:rsid w:val="3E8A78A0"/>
    <w:rsid w:val="40289E88"/>
    <w:rsid w:val="40C7EA0D"/>
    <w:rsid w:val="426BD56A"/>
    <w:rsid w:val="4320F3E3"/>
    <w:rsid w:val="432BAAEA"/>
    <w:rsid w:val="4643D49F"/>
    <w:rsid w:val="46F5768D"/>
    <w:rsid w:val="471A8C6A"/>
    <w:rsid w:val="481FF701"/>
    <w:rsid w:val="48CD1D2F"/>
    <w:rsid w:val="48E2B88A"/>
    <w:rsid w:val="49A97E72"/>
    <w:rsid w:val="4A7BB409"/>
    <w:rsid w:val="4BBEC7CB"/>
    <w:rsid w:val="4C8BDF0E"/>
    <w:rsid w:val="4CB0E4CE"/>
    <w:rsid w:val="4D81E941"/>
    <w:rsid w:val="50E64308"/>
    <w:rsid w:val="51486EEA"/>
    <w:rsid w:val="543CAF94"/>
    <w:rsid w:val="569E8E08"/>
    <w:rsid w:val="56C3770E"/>
    <w:rsid w:val="56D3F04B"/>
    <w:rsid w:val="56E172CE"/>
    <w:rsid w:val="5B16F93A"/>
    <w:rsid w:val="5D1C8DB8"/>
    <w:rsid w:val="5D8EF785"/>
    <w:rsid w:val="5FADD74D"/>
    <w:rsid w:val="605FCA7F"/>
    <w:rsid w:val="60B4656E"/>
    <w:rsid w:val="617A4E5E"/>
    <w:rsid w:val="62A3F62D"/>
    <w:rsid w:val="64387CB0"/>
    <w:rsid w:val="66A4D486"/>
    <w:rsid w:val="6792F6EA"/>
    <w:rsid w:val="67F17C16"/>
    <w:rsid w:val="68CEF99A"/>
    <w:rsid w:val="6A00922D"/>
    <w:rsid w:val="6BBE60D7"/>
    <w:rsid w:val="6BEC8A09"/>
    <w:rsid w:val="6CC1F0AB"/>
    <w:rsid w:val="6D0A8638"/>
    <w:rsid w:val="6D78D18F"/>
    <w:rsid w:val="6D8CAC28"/>
    <w:rsid w:val="6E1BB2DE"/>
    <w:rsid w:val="6F2F3D58"/>
    <w:rsid w:val="7183E849"/>
    <w:rsid w:val="731ADF3B"/>
    <w:rsid w:val="747A002E"/>
    <w:rsid w:val="759CF170"/>
    <w:rsid w:val="7657F460"/>
    <w:rsid w:val="7850211A"/>
    <w:rsid w:val="7D577547"/>
    <w:rsid w:val="7DA2062F"/>
    <w:rsid w:val="7E7D9F85"/>
    <w:rsid w:val="7F899CA2"/>
    <w:rsid w:val="7FD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8638"/>
  <w15:chartTrackingRefBased/>
  <w15:docId w15:val="{525A8580-5A66-495F-A26D-544FB47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95A29"/>
    <w:pPr>
      <w:spacing w:after="0" w:line="240" w:lineRule="auto"/>
    </w:pPr>
  </w:style>
  <w:style w:type="paragraph" w:styleId="NoSpacing">
    <w:name w:val="No Spacing"/>
    <w:uiPriority w:val="1"/>
    <w:qFormat/>
    <w:rsid w:val="002D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4D6D645E92459632E0AD76DA8EF7" ma:contentTypeVersion="13" ma:contentTypeDescription="Create a new document." ma:contentTypeScope="" ma:versionID="80e2255f7816eb949062a9eaa813da30">
  <xsd:schema xmlns:xsd="http://www.w3.org/2001/XMLSchema" xmlns:xs="http://www.w3.org/2001/XMLSchema" xmlns:p="http://schemas.microsoft.com/office/2006/metadata/properties" xmlns:ns3="ca7a9f68-b36e-43a8-bacd-ffdfdceedb8a" xmlns:ns4="6ebca2a5-2adc-4f24-8f01-2879ce1b5d57" targetNamespace="http://schemas.microsoft.com/office/2006/metadata/properties" ma:root="true" ma:fieldsID="8545a148096812f32bd89d78d705bdab" ns3:_="" ns4:_="">
    <xsd:import namespace="ca7a9f68-b36e-43a8-bacd-ffdfdceedb8a"/>
    <xsd:import namespace="6ebca2a5-2adc-4f24-8f01-2879ce1b5d5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9f68-b36e-43a8-bacd-ffdfdceedb8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ca2a5-2adc-4f24-8f01-2879ce1b5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C322C-F431-4E77-BF79-D0DDB78C5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FF762-6F01-4264-AAD6-73F27399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a9f68-b36e-43a8-bacd-ffdfdceedb8a"/>
    <ds:schemaRef ds:uri="6ebca2a5-2adc-4f24-8f01-2879ce1b5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2EFEC-68D5-46CA-87C9-0B522172E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2548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Briggs</dc:creator>
  <cp:keywords/>
  <dc:description/>
  <cp:lastModifiedBy>Laurie Benson</cp:lastModifiedBy>
  <cp:revision>2</cp:revision>
  <dcterms:created xsi:type="dcterms:W3CDTF">2020-07-12T09:35:00Z</dcterms:created>
  <dcterms:modified xsi:type="dcterms:W3CDTF">2020-07-12T09:35:00Z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0x010100AD6B4D6D645E92459632E0AD76DA8EF7</vt:lpwstr>
  </property>
</Properties>
</file>